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88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14"/>
        <w:gridCol w:w="2743"/>
        <w:gridCol w:w="1803"/>
        <w:gridCol w:w="2559"/>
        <w:tblGridChange w:id="0">
          <w:tblGrid>
            <w:gridCol w:w="1714"/>
            <w:gridCol w:w="2743"/>
            <w:gridCol w:w="1803"/>
            <w:gridCol w:w="2559"/>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sz w:val="18"/>
                <w:szCs w:val="18"/>
              </w:rPr>
            </w:pPr>
            <w:r w:rsidDel="00000000" w:rsidR="00000000" w:rsidRPr="00000000">
              <w:rPr>
                <w:sz w:val="18"/>
                <w:szCs w:val="18"/>
                <w:rtl w:val="0"/>
              </w:rPr>
              <w:t xml:space="preserve">1.Course Identity</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06">
            <w:pPr>
              <w:rPr>
                <w:sz w:val="18"/>
                <w:szCs w:val="18"/>
              </w:rPr>
            </w:pPr>
            <w:r w:rsidDel="00000000" w:rsidR="00000000" w:rsidRPr="00000000">
              <w:rPr>
                <w:sz w:val="18"/>
                <w:szCs w:val="18"/>
                <w:rtl w:val="0"/>
              </w:rPr>
              <w:t xml:space="preserve">Course Name</w:t>
            </w:r>
          </w:p>
        </w:tc>
        <w:tc>
          <w:tcPr>
            <w:gridSpan w:val="3"/>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07">
            <w:pPr>
              <w:rPr>
                <w:sz w:val="18"/>
                <w:szCs w:val="18"/>
              </w:rPr>
            </w:pPr>
            <w:r w:rsidDel="00000000" w:rsidR="00000000" w:rsidRPr="00000000">
              <w:rPr>
                <w:sz w:val="18"/>
                <w:szCs w:val="18"/>
                <w:rtl w:val="0"/>
              </w:rPr>
              <w:t xml:space="preserve">Management Information System</w:t>
            </w:r>
          </w:p>
        </w:tc>
      </w:tr>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A">
            <w:pPr>
              <w:rPr>
                <w:sz w:val="18"/>
                <w:szCs w:val="18"/>
              </w:rPr>
            </w:pPr>
            <w:r w:rsidDel="00000000" w:rsidR="00000000" w:rsidRPr="00000000">
              <w:rPr>
                <w:sz w:val="18"/>
                <w:szCs w:val="18"/>
                <w:rtl w:val="0"/>
              </w:rPr>
              <w:t xml:space="preserve">Faculty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B">
            <w:pPr>
              <w:rPr>
                <w:sz w:val="18"/>
                <w:szCs w:val="18"/>
              </w:rPr>
            </w:pPr>
            <w:r w:rsidDel="00000000" w:rsidR="00000000" w:rsidRPr="00000000">
              <w:rPr>
                <w:sz w:val="18"/>
                <w:szCs w:val="18"/>
                <w:rtl w:val="0"/>
              </w:rPr>
              <w:t xml:space="preserve">Business and Economics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Study Program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D">
            <w:pPr>
              <w:rPr>
                <w:sz w:val="18"/>
                <w:szCs w:val="18"/>
              </w:rPr>
            </w:pPr>
            <w:r w:rsidDel="00000000" w:rsidR="00000000" w:rsidRPr="00000000">
              <w:rPr>
                <w:sz w:val="18"/>
                <w:szCs w:val="18"/>
                <w:rtl w:val="0"/>
              </w:rPr>
              <w:t xml:space="preserve">Management</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0E">
            <w:pPr>
              <w:rPr>
                <w:sz w:val="18"/>
                <w:szCs w:val="18"/>
              </w:rPr>
            </w:pPr>
            <w:r w:rsidDel="00000000" w:rsidR="00000000" w:rsidRPr="00000000">
              <w:rPr>
                <w:sz w:val="18"/>
                <w:szCs w:val="18"/>
                <w:rtl w:val="0"/>
              </w:rPr>
              <w:t xml:space="preserve">Code</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0F">
            <w:pPr>
              <w:rPr>
                <w:sz w:val="18"/>
                <w:szCs w:val="18"/>
              </w:rPr>
            </w:pPr>
            <w:r w:rsidDel="00000000" w:rsidR="00000000" w:rsidRPr="00000000">
              <w:rPr>
                <w:sz w:val="18"/>
                <w:szCs w:val="18"/>
                <w:rtl w:val="0"/>
              </w:rPr>
              <w:t xml:space="preserve">SEM315</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0">
            <w:pPr>
              <w:rPr>
                <w:b w:val="1"/>
                <w:sz w:val="18"/>
                <w:szCs w:val="18"/>
              </w:rPr>
            </w:pPr>
            <w:r w:rsidDel="00000000" w:rsidR="00000000" w:rsidRPr="00000000">
              <w:rPr>
                <w:b w:val="1"/>
                <w:sz w:val="18"/>
                <w:szCs w:val="18"/>
                <w:rtl w:val="0"/>
              </w:rPr>
              <w:t xml:space="preserve">Credit Weight</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1">
            <w:pPr>
              <w:rPr>
                <w:sz w:val="18"/>
                <w:szCs w:val="18"/>
              </w:rPr>
            </w:pPr>
            <w:r w:rsidDel="00000000" w:rsidR="00000000" w:rsidRPr="00000000">
              <w:rPr>
                <w:sz w:val="18"/>
                <w:szCs w:val="18"/>
                <w:rtl w:val="0"/>
              </w:rPr>
              <w:t xml:space="preserve">3</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rPr>
                <w:sz w:val="18"/>
                <w:szCs w:val="18"/>
              </w:rPr>
            </w:pPr>
            <w:r w:rsidDel="00000000" w:rsidR="00000000" w:rsidRPr="00000000">
              <w:rPr>
                <w:sz w:val="18"/>
                <w:szCs w:val="18"/>
                <w:rtl w:val="0"/>
              </w:rPr>
              <w:t xml:space="preserve">Group</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rPr>
                <w:sz w:val="18"/>
                <w:szCs w:val="18"/>
              </w:rPr>
            </w:pPr>
            <w:r w:rsidDel="00000000" w:rsidR="00000000" w:rsidRPr="00000000">
              <w:rPr>
                <w:sz w:val="18"/>
                <w:szCs w:val="18"/>
                <w:rtl w:val="0"/>
              </w:rPr>
              <w:t xml:space="preserve">Study Program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rPr>
                <w:b w:val="1"/>
                <w:sz w:val="18"/>
                <w:szCs w:val="18"/>
              </w:rPr>
            </w:pPr>
            <w:r w:rsidDel="00000000" w:rsidR="00000000" w:rsidRPr="00000000">
              <w:rPr>
                <w:b w:val="1"/>
                <w:sz w:val="18"/>
                <w:szCs w:val="18"/>
                <w:rtl w:val="0"/>
              </w:rPr>
              <w:t xml:space="preserve">Type of Course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5">
            <w:pPr>
              <w:rPr>
                <w:sz w:val="18"/>
                <w:szCs w:val="18"/>
              </w:rPr>
            </w:pPr>
            <w:r w:rsidDel="00000000" w:rsidR="00000000" w:rsidRPr="00000000">
              <w:rPr>
                <w:sz w:val="18"/>
                <w:szCs w:val="18"/>
                <w:rtl w:val="0"/>
              </w:rPr>
              <w:t xml:space="preserve">Compulsory</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6">
            <w:pPr>
              <w:rPr>
                <w:sz w:val="18"/>
                <w:szCs w:val="18"/>
              </w:rPr>
            </w:pPr>
            <w:r w:rsidDel="00000000" w:rsidR="00000000" w:rsidRPr="00000000">
              <w:rPr>
                <w:sz w:val="18"/>
                <w:szCs w:val="18"/>
                <w:rtl w:val="0"/>
              </w:rPr>
              <w:t xml:space="preserve">Semester</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7">
            <w:pP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Availability</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9">
            <w:pPr>
              <w:rPr>
                <w:sz w:val="18"/>
                <w:szCs w:val="18"/>
              </w:rPr>
            </w:pPr>
            <w:r w:rsidDel="00000000" w:rsidR="00000000" w:rsidRPr="00000000">
              <w:rPr>
                <w:sz w:val="18"/>
                <w:szCs w:val="18"/>
                <w:rtl w:val="0"/>
              </w:rPr>
              <w:t xml:space="preserve">Open for public outside college</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A">
            <w:pPr>
              <w:rPr>
                <w:sz w:val="18"/>
                <w:szCs w:val="18"/>
              </w:rPr>
            </w:pPr>
            <w:r w:rsidDel="00000000" w:rsidR="00000000" w:rsidRPr="00000000">
              <w:rPr>
                <w:sz w:val="18"/>
                <w:szCs w:val="18"/>
                <w:rtl w:val="0"/>
              </w:rPr>
              <w:t xml:space="preserve">Method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B">
            <w:pPr>
              <w:rPr>
                <w:sz w:val="18"/>
                <w:szCs w:val="18"/>
              </w:rPr>
            </w:pPr>
            <w:r w:rsidDel="00000000" w:rsidR="00000000" w:rsidRPr="00000000">
              <w:rPr>
                <w:sz w:val="18"/>
                <w:szCs w:val="18"/>
                <w:rtl w:val="0"/>
              </w:rPr>
              <w:t xml:space="preserve">Classroom Session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C">
            <w:pPr>
              <w:rPr>
                <w:b w:val="1"/>
                <w:sz w:val="18"/>
                <w:szCs w:val="18"/>
              </w:rPr>
            </w:pPr>
            <w:r w:rsidDel="00000000" w:rsidR="00000000" w:rsidRPr="00000000">
              <w:rPr>
                <w:b w:val="1"/>
                <w:sz w:val="18"/>
                <w:szCs w:val="18"/>
                <w:rtl w:val="0"/>
              </w:rPr>
              <w:t xml:space="preserve">Media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rPr>
                <w:sz w:val="18"/>
                <w:szCs w:val="18"/>
              </w:rPr>
            </w:pPr>
            <w:r w:rsidDel="00000000" w:rsidR="00000000" w:rsidRPr="00000000">
              <w:rPr>
                <w:sz w:val="18"/>
                <w:szCs w:val="18"/>
                <w:rtl w:val="0"/>
              </w:rPr>
              <w:t xml:space="preserve">Blended</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E">
            <w:pPr>
              <w:rPr>
                <w:sz w:val="18"/>
                <w:szCs w:val="18"/>
              </w:rPr>
            </w:pPr>
            <w:r w:rsidDel="00000000" w:rsidR="00000000" w:rsidRPr="00000000">
              <w:rPr>
                <w:sz w:val="18"/>
                <w:szCs w:val="18"/>
                <w:rtl w:val="0"/>
              </w:rPr>
              <w:t xml:space="preserve">Course Cluster</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F">
            <w:pPr>
              <w:rPr>
                <w:sz w:val="18"/>
                <w:szCs w:val="18"/>
              </w:rPr>
            </w:pPr>
            <w:r w:rsidDel="00000000" w:rsidR="00000000" w:rsidRPr="00000000">
              <w:rPr>
                <w:sz w:val="18"/>
                <w:szCs w:val="18"/>
                <w:rtl w:val="0"/>
              </w:rPr>
              <w:t xml:space="preserve">Core Course (MKI)</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Prerequisite</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21">
            <w:pPr>
              <w:rPr>
                <w:sz w:val="18"/>
                <w:szCs w:val="18"/>
              </w:rPr>
            </w:pPr>
            <w:r w:rsidDel="00000000" w:rsidR="00000000" w:rsidRPr="00000000">
              <w:rPr>
                <w:sz w:val="18"/>
                <w:szCs w:val="18"/>
                <w:rtl w:val="0"/>
              </w:rPr>
              <w:t xml:space="preserve">The Science and Art of Management</w:t>
            </w:r>
          </w:p>
        </w:tc>
      </w:tr>
    </w:tbl>
    <w:p w:rsidR="00000000" w:rsidDel="00000000" w:rsidP="00000000" w:rsidRDefault="00000000" w:rsidRPr="00000000" w14:paraId="00000022">
      <w:pPr>
        <w:spacing w:after="0" w:line="240" w:lineRule="auto"/>
        <w:rPr>
          <w:sz w:val="18"/>
          <w:szCs w:val="18"/>
        </w:rPr>
      </w:pPr>
      <w:r w:rsidDel="00000000" w:rsidR="00000000" w:rsidRPr="00000000">
        <w:rPr>
          <w:rtl w:val="0"/>
        </w:rPr>
      </w:r>
    </w:p>
    <w:tbl>
      <w:tblPr>
        <w:tblStyle w:val="Table2"/>
        <w:tblW w:w="89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8909"/>
        <w:tblGridChange w:id="0">
          <w:tblGrid>
            <w:gridCol w:w="8909"/>
          </w:tblGrid>
        </w:tblGridChange>
      </w:tblGrid>
      <w:tr>
        <w:trPr>
          <w:cantSplit w:val="0"/>
          <w:trHeight w:val="526.0253906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rPr>
                <w:sz w:val="18"/>
                <w:szCs w:val="18"/>
              </w:rPr>
            </w:pPr>
            <w:r w:rsidDel="00000000" w:rsidR="00000000" w:rsidRPr="00000000">
              <w:rPr>
                <w:sz w:val="18"/>
                <w:szCs w:val="18"/>
                <w:rtl w:val="0"/>
              </w:rPr>
              <w:t xml:space="preserve">2. Course Description</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24">
            <w:pPr>
              <w:jc w:val="both"/>
              <w:rPr>
                <w:sz w:val="18"/>
                <w:szCs w:val="18"/>
              </w:rPr>
            </w:pPr>
            <w:r w:rsidDel="00000000" w:rsidR="00000000" w:rsidRPr="00000000">
              <w:rPr>
                <w:b w:val="0"/>
                <w:sz w:val="18"/>
                <w:szCs w:val="18"/>
                <w:rtl w:val="0"/>
              </w:rPr>
              <w:t xml:space="preserve">This course provides students with knowledge and competence in understanding an information system as a competitive advantage for organizations (especially business organizations) in the current information age. The main concepts in this course include business changes in the information age, information systems and organizations, and information system applications. Upon the completion of this course, students are expected to have insight into the importance of information systems in business organizations as well as the practical application of various information systems and their benefits in various companies.</w:t>
            </w:r>
            <w:r w:rsidDel="00000000" w:rsidR="00000000" w:rsidRPr="00000000">
              <w:rPr>
                <w:rtl w:val="0"/>
              </w:rPr>
            </w:r>
          </w:p>
        </w:tc>
      </w:tr>
    </w:tbl>
    <w:p w:rsidR="00000000" w:rsidDel="00000000" w:rsidP="00000000" w:rsidRDefault="00000000" w:rsidRPr="00000000" w14:paraId="00000025">
      <w:pPr>
        <w:spacing w:after="0" w:line="240" w:lineRule="auto"/>
        <w:rPr>
          <w:sz w:val="18"/>
          <w:szCs w:val="18"/>
        </w:rPr>
      </w:pPr>
      <w:r w:rsidDel="00000000" w:rsidR="00000000" w:rsidRPr="00000000">
        <w:rPr>
          <w:rtl w:val="0"/>
        </w:rPr>
      </w:r>
    </w:p>
    <w:tbl>
      <w:tblPr>
        <w:tblStyle w:val="Table3"/>
        <w:tblW w:w="88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813"/>
        <w:gridCol w:w="3371"/>
        <w:gridCol w:w="947"/>
        <w:gridCol w:w="3688"/>
        <w:tblGridChange w:id="0">
          <w:tblGrid>
            <w:gridCol w:w="813"/>
            <w:gridCol w:w="3371"/>
            <w:gridCol w:w="947"/>
            <w:gridCol w:w="3688"/>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rPr>
                <w:sz w:val="18"/>
                <w:szCs w:val="18"/>
              </w:rPr>
            </w:pPr>
            <w:r w:rsidDel="00000000" w:rsidR="00000000" w:rsidRPr="00000000">
              <w:rPr>
                <w:sz w:val="18"/>
                <w:szCs w:val="18"/>
                <w:rtl w:val="0"/>
              </w:rPr>
              <w:t xml:space="preserve">3.Learning Outcomes</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2A">
            <w:pPr>
              <w:jc w:val="center"/>
              <w:rPr>
                <w:sz w:val="18"/>
                <w:szCs w:val="18"/>
              </w:rPr>
            </w:pPr>
            <w:r w:rsidDel="00000000" w:rsidR="00000000" w:rsidRPr="00000000">
              <w:rPr>
                <w:sz w:val="18"/>
                <w:szCs w:val="18"/>
                <w:rtl w:val="0"/>
              </w:rPr>
              <w:t xml:space="preserve">CPL Code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2B">
            <w:pPr>
              <w:jc w:val="center"/>
              <w:rPr>
                <w:b w:val="1"/>
                <w:sz w:val="18"/>
                <w:szCs w:val="18"/>
              </w:rPr>
            </w:pPr>
            <w:r w:rsidDel="00000000" w:rsidR="00000000" w:rsidRPr="00000000">
              <w:rPr>
                <w:b w:val="1"/>
                <w:sz w:val="18"/>
                <w:szCs w:val="18"/>
                <w:rtl w:val="0"/>
              </w:rPr>
              <w:t xml:space="preserve">Learning Outcomes Formulation</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2C">
            <w:pPr>
              <w:jc w:val="center"/>
              <w:rPr>
                <w:b w:val="1"/>
                <w:sz w:val="18"/>
                <w:szCs w:val="18"/>
              </w:rPr>
            </w:pPr>
            <w:r w:rsidDel="00000000" w:rsidR="00000000" w:rsidRPr="00000000">
              <w:rPr>
                <w:b w:val="1"/>
                <w:sz w:val="18"/>
                <w:szCs w:val="18"/>
                <w:rtl w:val="0"/>
              </w:rPr>
              <w:t xml:space="preserve">CPMK Code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2D">
            <w:pPr>
              <w:jc w:val="center"/>
              <w:rPr>
                <w:b w:val="1"/>
                <w:sz w:val="18"/>
                <w:szCs w:val="18"/>
              </w:rPr>
            </w:pPr>
            <w:r w:rsidDel="00000000" w:rsidR="00000000" w:rsidRPr="00000000">
              <w:rPr>
                <w:b w:val="1"/>
                <w:sz w:val="18"/>
                <w:szCs w:val="18"/>
                <w:rtl w:val="0"/>
              </w:rPr>
              <w:t xml:space="preserve">Formulation of Course Learning Outcomes</w:t>
            </w:r>
          </w:p>
        </w:tc>
      </w:tr>
      <w:tr>
        <w:trPr>
          <w:cantSplit w:val="0"/>
          <w:trHeight w:val="588"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E">
            <w:pPr>
              <w:jc w:val="center"/>
              <w:rPr>
                <w:sz w:val="18"/>
                <w:szCs w:val="18"/>
              </w:rPr>
            </w:pPr>
            <w:r w:rsidDel="00000000" w:rsidR="00000000" w:rsidRPr="00000000">
              <w:rPr>
                <w:b w:val="0"/>
                <w:sz w:val="18"/>
                <w:szCs w:val="18"/>
                <w:rtl w:val="0"/>
              </w:rPr>
              <w:t xml:space="preserve">S1</w:t>
            </w:r>
            <w:r w:rsidDel="00000000" w:rsidR="00000000" w:rsidRPr="00000000">
              <w:rPr>
                <w:rtl w:val="0"/>
              </w:rPr>
            </w:r>
          </w:p>
          <w:p w:rsidR="00000000" w:rsidDel="00000000" w:rsidP="00000000" w:rsidRDefault="00000000" w:rsidRPr="00000000" w14:paraId="0000002F">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0">
            <w:pPr>
              <w:rPr>
                <w:sz w:val="18"/>
                <w:szCs w:val="18"/>
              </w:rPr>
            </w:pPr>
            <w:r w:rsidDel="00000000" w:rsidR="00000000" w:rsidRPr="00000000">
              <w:rPr>
                <w:sz w:val="18"/>
                <w:szCs w:val="18"/>
                <w:rtl w:val="0"/>
              </w:rPr>
              <w:t xml:space="preserve">To be devoted to God the almighty and develop a virtuous noble character</w:t>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1">
            <w:pPr>
              <w:jc w:val="center"/>
              <w:rPr>
                <w:sz w:val="18"/>
                <w:szCs w:val="18"/>
              </w:rPr>
            </w:pPr>
            <w:r w:rsidDel="00000000" w:rsidR="00000000" w:rsidRPr="00000000">
              <w:rPr>
                <w:sz w:val="18"/>
                <w:szCs w:val="18"/>
                <w:rtl w:val="0"/>
              </w:rPr>
              <w:t xml:space="preserve">M1</w:t>
            </w:r>
          </w:p>
          <w:p w:rsidR="00000000" w:rsidDel="00000000" w:rsidP="00000000" w:rsidRDefault="00000000" w:rsidRPr="00000000" w14:paraId="00000032">
            <w:pPr>
              <w:jc w:val="center"/>
              <w:rPr>
                <w:sz w:val="18"/>
                <w:szCs w:val="18"/>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rPr>
                <w:sz w:val="18"/>
                <w:szCs w:val="18"/>
              </w:rPr>
            </w:pPr>
            <w:r w:rsidDel="00000000" w:rsidR="00000000" w:rsidRPr="00000000">
              <w:rPr>
                <w:sz w:val="18"/>
                <w:szCs w:val="18"/>
                <w:rtl w:val="0"/>
              </w:rPr>
              <w:t xml:space="preserve">Students are able to explain the fundamental aspects of information systems, evaluate business activities &amp; use information systems in global business</w:t>
            </w:r>
          </w:p>
        </w:tc>
      </w:tr>
      <w:tr>
        <w:trPr>
          <w:cantSplit w:val="0"/>
          <w:trHeight w:val="1035" w:hRule="atLeast"/>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34">
            <w:pPr>
              <w:jc w:val="center"/>
              <w:rPr>
                <w:sz w:val="18"/>
                <w:szCs w:val="18"/>
              </w:rPr>
            </w:pPr>
            <w:r w:rsidDel="00000000" w:rsidR="00000000" w:rsidRPr="00000000">
              <w:rPr>
                <w:b w:val="0"/>
                <w:sz w:val="18"/>
                <w:szCs w:val="18"/>
                <w:rtl w:val="0"/>
              </w:rPr>
              <w:t xml:space="preserve">S3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35">
            <w:pPr>
              <w:rPr>
                <w:sz w:val="18"/>
                <w:szCs w:val="18"/>
              </w:rPr>
            </w:pPr>
            <w:r w:rsidDel="00000000" w:rsidR="00000000" w:rsidRPr="00000000">
              <w:rPr>
                <w:sz w:val="18"/>
                <w:szCs w:val="18"/>
                <w:rtl w:val="0"/>
              </w:rPr>
              <w:t xml:space="preserve">To internalize values, norms and ethics that prioritize integrity, honesty, responsibility and trust in carrying out profession</w:t>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91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jc w:val="center"/>
              <w:rPr>
                <w:sz w:val="18"/>
                <w:szCs w:val="18"/>
              </w:rPr>
            </w:pPr>
            <w:r w:rsidDel="00000000" w:rsidR="00000000" w:rsidRPr="00000000">
              <w:rPr>
                <w:b w:val="0"/>
                <w:sz w:val="18"/>
                <w:szCs w:val="18"/>
                <w:rtl w:val="0"/>
              </w:rPr>
              <w:t xml:space="preserve">S5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rPr>
                <w:sz w:val="18"/>
                <w:szCs w:val="18"/>
              </w:rPr>
            </w:pPr>
            <w:r w:rsidDel="00000000" w:rsidR="00000000" w:rsidRPr="00000000">
              <w:rPr>
                <w:sz w:val="18"/>
                <w:szCs w:val="18"/>
                <w:rtl w:val="0"/>
              </w:rPr>
              <w:t xml:space="preserve">To appreciate the diverse cultures, views, religions, and beliefs and opinion or findings of others</w:t>
            </w:r>
          </w:p>
        </w:tc>
        <w:tc>
          <w:tcPr>
            <w:vMerge w:val="restart"/>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3A">
            <w:pPr>
              <w:jc w:val="center"/>
              <w:rPr>
                <w:sz w:val="18"/>
                <w:szCs w:val="18"/>
              </w:rPr>
            </w:pPr>
            <w:r w:rsidDel="00000000" w:rsidR="00000000" w:rsidRPr="00000000">
              <w:rPr>
                <w:sz w:val="18"/>
                <w:szCs w:val="18"/>
                <w:rtl w:val="0"/>
              </w:rPr>
              <w:t xml:space="preserve">M2</w:t>
            </w:r>
          </w:p>
        </w:tc>
        <w:tc>
          <w:tcPr>
            <w:vMerge w:val="restart"/>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3B">
            <w:pPr>
              <w:rPr>
                <w:sz w:val="20"/>
                <w:szCs w:val="20"/>
              </w:rPr>
            </w:pPr>
            <w:r w:rsidDel="00000000" w:rsidR="00000000" w:rsidRPr="00000000">
              <w:rPr>
                <w:sz w:val="20"/>
                <w:szCs w:val="20"/>
                <w:rtl w:val="0"/>
              </w:rPr>
              <w:t xml:space="preserve">Students are able to identify IS development &amp; use of IS infrastructure and related issues.</w:t>
            </w:r>
          </w:p>
        </w:tc>
      </w:tr>
      <w:tr>
        <w:trPr>
          <w:cantSplit w:val="0"/>
          <w:trHeight w:val="562" w:hRule="atLeast"/>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3C">
            <w:pPr>
              <w:jc w:val="center"/>
              <w:rPr>
                <w:sz w:val="18"/>
                <w:szCs w:val="18"/>
              </w:rPr>
            </w:pPr>
            <w:r w:rsidDel="00000000" w:rsidR="00000000" w:rsidRPr="00000000">
              <w:rPr>
                <w:b w:val="0"/>
                <w:sz w:val="18"/>
                <w:szCs w:val="18"/>
                <w:rtl w:val="0"/>
              </w:rPr>
              <w:t xml:space="preserve">S7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3D">
            <w:pPr>
              <w:rPr>
                <w:sz w:val="18"/>
                <w:szCs w:val="18"/>
              </w:rPr>
            </w:pPr>
            <w:r w:rsidDel="00000000" w:rsidR="00000000" w:rsidRPr="00000000">
              <w:rPr>
                <w:sz w:val="18"/>
                <w:szCs w:val="18"/>
                <w:rtl w:val="0"/>
              </w:rPr>
              <w:t xml:space="preserve">To abide by the law and discipline in the life of society and state</w:t>
            </w:r>
          </w:p>
        </w:tc>
        <w:tc>
          <w:tcPr>
            <w:vMerge w:val="continue"/>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0">
            <w:pPr>
              <w:jc w:val="center"/>
              <w:rPr>
                <w:sz w:val="18"/>
                <w:szCs w:val="18"/>
              </w:rPr>
            </w:pPr>
            <w:r w:rsidDel="00000000" w:rsidR="00000000" w:rsidRPr="00000000">
              <w:rPr>
                <w:b w:val="0"/>
                <w:sz w:val="18"/>
                <w:szCs w:val="18"/>
                <w:rtl w:val="0"/>
              </w:rPr>
              <w:t xml:space="preserve">PP1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1">
            <w:pPr>
              <w:rPr>
                <w:sz w:val="18"/>
                <w:szCs w:val="18"/>
              </w:rPr>
            </w:pPr>
            <w:r w:rsidDel="00000000" w:rsidR="00000000" w:rsidRPr="00000000">
              <w:rPr>
                <w:sz w:val="18"/>
                <w:szCs w:val="18"/>
                <w:rtl w:val="0"/>
              </w:rPr>
              <w:t xml:space="preserve">To master the principles of leadership and entrepreneurship in various types of organizations</w:t>
            </w:r>
          </w:p>
        </w:tc>
        <w:tc>
          <w:tcPr>
            <w:vMerge w:val="continue"/>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44">
            <w:pPr>
              <w:jc w:val="center"/>
              <w:rPr>
                <w:sz w:val="18"/>
                <w:szCs w:val="18"/>
              </w:rPr>
            </w:pPr>
            <w:r w:rsidDel="00000000" w:rsidR="00000000" w:rsidRPr="00000000">
              <w:rPr>
                <w:b w:val="0"/>
                <w:sz w:val="18"/>
                <w:szCs w:val="18"/>
                <w:rtl w:val="0"/>
              </w:rPr>
              <w:t xml:space="preserve">PP2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45">
            <w:pPr>
              <w:rPr>
                <w:sz w:val="18"/>
                <w:szCs w:val="18"/>
              </w:rPr>
            </w:pPr>
            <w:r w:rsidDel="00000000" w:rsidR="00000000" w:rsidRPr="00000000">
              <w:rPr>
                <w:sz w:val="18"/>
                <w:szCs w:val="18"/>
                <w:rtl w:val="0"/>
              </w:rPr>
              <w:t xml:space="preserve">To master the rules, principles and techniques of communication across functional, organizational and cultural levels for effective communication across functional and organizational levels</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jc w:val="center"/>
              <w:rPr>
                <w:sz w:val="18"/>
                <w:szCs w:val="18"/>
              </w:rPr>
            </w:pPr>
            <w:r w:rsidDel="00000000" w:rsidR="00000000" w:rsidRPr="00000000">
              <w:rPr>
                <w:sz w:val="18"/>
                <w:szCs w:val="18"/>
                <w:rtl w:val="0"/>
              </w:rPr>
              <w:t xml:space="preserve">M3</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7">
            <w:pPr>
              <w:rPr>
                <w:sz w:val="20"/>
                <w:szCs w:val="20"/>
              </w:rPr>
            </w:pPr>
            <w:r w:rsidDel="00000000" w:rsidR="00000000" w:rsidRPr="00000000">
              <w:rPr>
                <w:sz w:val="20"/>
                <w:szCs w:val="20"/>
                <w:rtl w:val="0"/>
              </w:rPr>
              <w:t xml:space="preserve">Students are able to identify the various main applications of information systems.</w:t>
            </w:r>
          </w:p>
        </w:tc>
      </w:tr>
      <w:tr>
        <w:trPr>
          <w:cantSplit w:val="0"/>
          <w:trHeight w:val="602"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8">
            <w:pPr>
              <w:jc w:val="center"/>
              <w:rPr>
                <w:sz w:val="18"/>
                <w:szCs w:val="18"/>
              </w:rPr>
            </w:pPr>
            <w:r w:rsidDel="00000000" w:rsidR="00000000" w:rsidRPr="00000000">
              <w:rPr>
                <w:b w:val="0"/>
                <w:sz w:val="18"/>
                <w:szCs w:val="18"/>
                <w:rtl w:val="0"/>
              </w:rPr>
              <w:t xml:space="preserve">PP3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9">
            <w:pPr>
              <w:rPr>
                <w:sz w:val="18"/>
                <w:szCs w:val="18"/>
              </w:rPr>
            </w:pPr>
            <w:r w:rsidDel="00000000" w:rsidR="00000000" w:rsidRPr="00000000">
              <w:rPr>
                <w:sz w:val="18"/>
                <w:szCs w:val="18"/>
                <w:rtl w:val="0"/>
              </w:rPr>
              <w:t xml:space="preserve">To profess at least one of the international languages</w:t>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26" w:hRule="atLeast"/>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4C">
            <w:pPr>
              <w:jc w:val="center"/>
              <w:rPr>
                <w:sz w:val="18"/>
                <w:szCs w:val="18"/>
              </w:rPr>
            </w:pPr>
            <w:r w:rsidDel="00000000" w:rsidR="00000000" w:rsidRPr="00000000">
              <w:rPr>
                <w:b w:val="0"/>
                <w:sz w:val="18"/>
                <w:szCs w:val="18"/>
                <w:rtl w:val="0"/>
              </w:rPr>
              <w:t xml:space="preserve">KU3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4D">
            <w:pPr>
              <w:rPr>
                <w:sz w:val="18"/>
                <w:szCs w:val="18"/>
              </w:rPr>
            </w:pPr>
            <w:r w:rsidDel="00000000" w:rsidR="00000000" w:rsidRPr="00000000">
              <w:rPr>
                <w:sz w:val="18"/>
                <w:szCs w:val="18"/>
                <w:rtl w:val="0"/>
              </w:rPr>
              <w:t xml:space="preserve">To identify managerial issues and organizational functions at the operational level, as well as take appropriate action based on developed alternatives, by applying entrepreneurial principles rooted in local wisdom</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jc w:val="center"/>
              <w:rPr>
                <w:sz w:val="18"/>
                <w:szCs w:val="18"/>
              </w:rPr>
            </w:pPr>
            <w:r w:rsidDel="00000000" w:rsidR="00000000" w:rsidRPr="00000000">
              <w:rPr>
                <w:sz w:val="18"/>
                <w:szCs w:val="18"/>
                <w:rtl w:val="0"/>
              </w:rPr>
              <w:t xml:space="preserve">M4</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F">
            <w:pPr>
              <w:rPr>
                <w:sz w:val="18"/>
                <w:szCs w:val="18"/>
              </w:rPr>
            </w:pPr>
            <w:r w:rsidDel="00000000" w:rsidR="00000000" w:rsidRPr="00000000">
              <w:rPr>
                <w:sz w:val="20"/>
                <w:szCs w:val="20"/>
                <w:rtl w:val="0"/>
              </w:rPr>
              <w:t xml:space="preserve">Students are able to apply IS for Business Intelligence, Knowledge Management and Corporate Resource Planning.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0">
            <w:pPr>
              <w:jc w:val="center"/>
              <w:rPr>
                <w:sz w:val="18"/>
                <w:szCs w:val="18"/>
              </w:rPr>
            </w:pPr>
            <w:r w:rsidDel="00000000" w:rsidR="00000000" w:rsidRPr="00000000">
              <w:rPr>
                <w:b w:val="0"/>
                <w:sz w:val="18"/>
                <w:szCs w:val="18"/>
                <w:rtl w:val="0"/>
              </w:rPr>
              <w:t xml:space="preserve">KK3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1">
            <w:pPr>
              <w:rPr>
                <w:sz w:val="18"/>
                <w:szCs w:val="18"/>
              </w:rPr>
            </w:pPr>
            <w:r w:rsidDel="00000000" w:rsidR="00000000" w:rsidRPr="00000000">
              <w:rPr>
                <w:sz w:val="18"/>
                <w:szCs w:val="18"/>
                <w:rtl w:val="0"/>
              </w:rPr>
              <w:t xml:space="preserve">To see opportunities quickly and dare to take risks responsibly to provide optimal benefits</w:t>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54">
            <w:pPr>
              <w:jc w:val="center"/>
              <w:rPr>
                <w:sz w:val="18"/>
                <w:szCs w:val="18"/>
              </w:rPr>
            </w:pPr>
            <w:r w:rsidDel="00000000" w:rsidR="00000000" w:rsidRPr="00000000">
              <w:rPr>
                <w:b w:val="0"/>
                <w:sz w:val="18"/>
                <w:szCs w:val="18"/>
                <w:rtl w:val="0"/>
              </w:rPr>
              <w:t xml:space="preserve">KK4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55">
            <w:pPr>
              <w:rPr>
                <w:sz w:val="18"/>
                <w:szCs w:val="18"/>
              </w:rPr>
            </w:pPr>
            <w:r w:rsidDel="00000000" w:rsidR="00000000" w:rsidRPr="00000000">
              <w:rPr>
                <w:sz w:val="18"/>
                <w:szCs w:val="18"/>
                <w:rtl w:val="0"/>
              </w:rPr>
              <w:t xml:space="preserve">To think "out of the box" by implementing the values of perfection in accordance with the Islamic treatise by approaching and reasoning to solve problems based on management science </w:t>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58">
      <w:pPr>
        <w:spacing w:after="0" w:line="240" w:lineRule="auto"/>
        <w:rPr>
          <w:sz w:val="18"/>
          <w:szCs w:val="18"/>
        </w:rPr>
      </w:pPr>
      <w:r w:rsidDel="00000000" w:rsidR="00000000" w:rsidRPr="00000000">
        <w:rPr>
          <w:rtl w:val="0"/>
        </w:rPr>
      </w:r>
    </w:p>
    <w:tbl>
      <w:tblPr>
        <w:tblStyle w:val="Table4"/>
        <w:tblW w:w="88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14"/>
        <w:gridCol w:w="7105"/>
        <w:tblGridChange w:id="0">
          <w:tblGrid>
            <w:gridCol w:w="1714"/>
            <w:gridCol w:w="7105"/>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rPr>
                <w:sz w:val="18"/>
                <w:szCs w:val="18"/>
              </w:rPr>
            </w:pPr>
            <w:r w:rsidDel="00000000" w:rsidR="00000000" w:rsidRPr="00000000">
              <w:rPr>
                <w:sz w:val="18"/>
                <w:szCs w:val="18"/>
                <w:rtl w:val="0"/>
              </w:rPr>
              <w:t xml:space="preserve">4. Learning Materials and Main References</w:t>
            </w:r>
          </w:p>
        </w:tc>
      </w:tr>
      <w:tr>
        <w:trPr>
          <w:cantSplit w:val="0"/>
          <w:trHeight w:val="2164" w:hRule="atLeast"/>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5B">
            <w:pPr>
              <w:rPr>
                <w:sz w:val="18"/>
                <w:szCs w:val="18"/>
              </w:rPr>
            </w:pPr>
            <w:r w:rsidDel="00000000" w:rsidR="00000000" w:rsidRPr="00000000">
              <w:rPr>
                <w:sz w:val="18"/>
                <w:szCs w:val="18"/>
                <w:rtl w:val="0"/>
              </w:rPr>
              <w:t xml:space="preserve">Learning Materials</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Information Systems in Today's Business</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 E-Business and Global Collaboration</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Information Systems, Organization, and Strategy</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Latest Information Technology and Technology Infrastructure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Achieving Operational Excellence and Customer Intimacy Through Information Systems</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E-Commerce: Digital Products and Digital Markets</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Improving the Quality of Decision Making Through Information Systems</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Introduction to Enterprise Resource Planning (ERP) Systems</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ERP System Implementation</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ind w:left="413" w:hanging="284"/>
              <w:rPr>
                <w:sz w:val="18"/>
                <w:szCs w:val="18"/>
              </w:rPr>
            </w:pPr>
            <w:r w:rsidDel="00000000" w:rsidR="00000000" w:rsidRPr="00000000">
              <w:rPr>
                <w:sz w:val="18"/>
                <w:szCs w:val="18"/>
                <w:rtl w:val="0"/>
              </w:rPr>
              <w:t xml:space="preserve">Factors Affecting the Effectiveness of ERP System Implementation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line="276" w:lineRule="auto"/>
              <w:rPr>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rPr>
                <w:sz w:val="18"/>
                <w:szCs w:val="18"/>
              </w:rPr>
            </w:pPr>
            <w:r w:rsidDel="00000000" w:rsidR="00000000" w:rsidRPr="00000000">
              <w:rPr>
                <w:sz w:val="18"/>
                <w:szCs w:val="18"/>
                <w:rtl w:val="0"/>
              </w:rPr>
              <w:t xml:space="preserve">Main References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rPr>
                <w:sz w:val="18"/>
                <w:szCs w:val="18"/>
              </w:rPr>
            </w:pPr>
            <w:r w:rsidDel="00000000" w:rsidR="00000000" w:rsidRPr="00000000">
              <w:rPr>
                <w:b w:val="1"/>
                <w:sz w:val="18"/>
                <w:szCs w:val="18"/>
                <w:rtl w:val="0"/>
              </w:rPr>
              <w:t xml:space="preserve">Laudon</w:t>
            </w:r>
            <w:r w:rsidDel="00000000" w:rsidR="00000000" w:rsidRPr="00000000">
              <w:rPr>
                <w:sz w:val="18"/>
                <w:szCs w:val="18"/>
                <w:rtl w:val="0"/>
              </w:rPr>
              <w:t xml:space="preserve">, KC &amp; </w:t>
            </w:r>
            <w:r w:rsidDel="00000000" w:rsidR="00000000" w:rsidRPr="00000000">
              <w:rPr>
                <w:b w:val="1"/>
                <w:sz w:val="18"/>
                <w:szCs w:val="18"/>
                <w:rtl w:val="0"/>
              </w:rPr>
              <w:t xml:space="preserve">Laudon</w:t>
            </w:r>
            <w:r w:rsidDel="00000000" w:rsidR="00000000" w:rsidRPr="00000000">
              <w:rPr>
                <w:sz w:val="18"/>
                <w:szCs w:val="18"/>
                <w:rtl w:val="0"/>
              </w:rPr>
              <w:t xml:space="preserve">, JP. 2020. </w:t>
            </w:r>
            <w:r w:rsidDel="00000000" w:rsidR="00000000" w:rsidRPr="00000000">
              <w:rPr>
                <w:i w:val="1"/>
                <w:sz w:val="18"/>
                <w:szCs w:val="18"/>
                <w:rtl w:val="0"/>
              </w:rPr>
              <w:t xml:space="preserve">Management information systems: Managing the digital firm </w:t>
            </w:r>
            <w:r w:rsidDel="00000000" w:rsidR="00000000" w:rsidRPr="00000000">
              <w:rPr>
                <w:sz w:val="18"/>
                <w:szCs w:val="18"/>
                <w:rtl w:val="0"/>
              </w:rPr>
              <w:t xml:space="preserve">(16th edition). Pearson Education, Inc. New Jersey. </w:t>
            </w:r>
          </w:p>
        </w:tc>
      </w:tr>
    </w:tbl>
    <w:p w:rsidR="00000000" w:rsidDel="00000000" w:rsidP="00000000" w:rsidRDefault="00000000" w:rsidRPr="00000000" w14:paraId="00000069">
      <w:pPr>
        <w:spacing w:after="0" w:line="240" w:lineRule="auto"/>
        <w:rPr>
          <w:sz w:val="18"/>
          <w:szCs w:val="18"/>
        </w:rPr>
      </w:pPr>
      <w:r w:rsidDel="00000000" w:rsidR="00000000" w:rsidRPr="00000000">
        <w:rPr>
          <w:rtl w:val="0"/>
        </w:rPr>
      </w:r>
    </w:p>
    <w:tbl>
      <w:tblPr>
        <w:tblStyle w:val="Table5"/>
        <w:tblW w:w="88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916"/>
        <w:gridCol w:w="3007"/>
        <w:gridCol w:w="2896"/>
        <w:tblGridChange w:id="0">
          <w:tblGrid>
            <w:gridCol w:w="2916"/>
            <w:gridCol w:w="3007"/>
            <w:gridCol w:w="289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A">
            <w:pPr>
              <w:rPr>
                <w:sz w:val="18"/>
                <w:szCs w:val="18"/>
              </w:rPr>
            </w:pPr>
            <w:r w:rsidDel="00000000" w:rsidR="00000000" w:rsidRPr="00000000">
              <w:rPr>
                <w:sz w:val="18"/>
                <w:szCs w:val="18"/>
                <w:rtl w:val="0"/>
              </w:rPr>
              <w:t xml:space="preserve">Date: February 10, 2021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B">
            <w:pPr>
              <w:rPr>
                <w:sz w:val="18"/>
                <w:szCs w:val="18"/>
              </w:rPr>
            </w:pPr>
            <w:r w:rsidDel="00000000" w:rsidR="00000000" w:rsidRPr="00000000">
              <w:rPr>
                <w:sz w:val="18"/>
                <w:szCs w:val="18"/>
                <w:rtl w:val="0"/>
              </w:rPr>
              <w:t xml:space="preserve">Date: February 4, 2021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C">
            <w:pPr>
              <w:rPr>
                <w:sz w:val="18"/>
                <w:szCs w:val="18"/>
              </w:rPr>
            </w:pPr>
            <w:r w:rsidDel="00000000" w:rsidR="00000000" w:rsidRPr="00000000">
              <w:rPr>
                <w:sz w:val="18"/>
                <w:szCs w:val="18"/>
                <w:rtl w:val="0"/>
              </w:rPr>
              <w:t xml:space="preserve">Date: February 1, 2021</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6D">
            <w:pPr>
              <w:rPr>
                <w:sz w:val="18"/>
                <w:szCs w:val="18"/>
              </w:rPr>
            </w:pPr>
            <w:r w:rsidDel="00000000" w:rsidR="00000000" w:rsidRPr="00000000">
              <w:rPr>
                <w:b w:val="0"/>
                <w:sz w:val="18"/>
                <w:szCs w:val="18"/>
                <w:rtl w:val="0"/>
              </w:rPr>
              <w:t xml:space="preserve">Approved by the Dean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6E">
            <w:pPr>
              <w:rPr>
                <w:sz w:val="18"/>
                <w:szCs w:val="18"/>
              </w:rPr>
            </w:pPr>
            <w:r w:rsidDel="00000000" w:rsidR="00000000" w:rsidRPr="00000000">
              <w:rPr>
                <w:sz w:val="18"/>
                <w:szCs w:val="18"/>
                <w:rtl w:val="0"/>
              </w:rPr>
              <w:t xml:space="preserve">Examined by the Head of Study Program</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6F">
            <w:pPr>
              <w:rPr>
                <w:sz w:val="18"/>
                <w:szCs w:val="18"/>
              </w:rPr>
            </w:pPr>
            <w:r w:rsidDel="00000000" w:rsidR="00000000" w:rsidRPr="00000000">
              <w:rPr>
                <w:sz w:val="18"/>
                <w:szCs w:val="18"/>
                <w:rtl w:val="0"/>
              </w:rPr>
              <w:t xml:space="preserve">Prepared by:</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0">
            <w:pPr>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121920</wp:posOffset>
                  </wp:positionH>
                  <wp:positionV relativeFrom="paragraph">
                    <wp:posOffset>110490</wp:posOffset>
                  </wp:positionV>
                  <wp:extent cx="993775" cy="606425"/>
                  <wp:effectExtent b="0" l="0" r="0" t="0"/>
                  <wp:wrapNone/>
                  <wp:docPr id="4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3775" cy="606425"/>
                          </a:xfrm>
                          <a:prstGeom prst="rect"/>
                          <a:ln/>
                        </pic:spPr>
                      </pic:pic>
                    </a:graphicData>
                  </a:graphic>
                </wp:anchor>
              </w:drawing>
            </w:r>
          </w:p>
          <w:p w:rsidR="00000000" w:rsidDel="00000000" w:rsidP="00000000" w:rsidRDefault="00000000" w:rsidRPr="00000000" w14:paraId="00000071">
            <w:pPr>
              <w:rPr>
                <w:sz w:val="18"/>
                <w:szCs w:val="18"/>
              </w:rPr>
            </w:pPr>
            <w:r w:rsidDel="00000000" w:rsidR="00000000" w:rsidRPr="00000000">
              <w:rPr>
                <w:rtl w:val="0"/>
              </w:rPr>
            </w:r>
          </w:p>
          <w:p w:rsidR="00000000" w:rsidDel="00000000" w:rsidP="00000000" w:rsidRDefault="00000000" w:rsidRPr="00000000" w14:paraId="00000072">
            <w:pPr>
              <w:rPr>
                <w:sz w:val="18"/>
                <w:szCs w:val="18"/>
              </w:rPr>
            </w:pPr>
            <w:r w:rsidDel="00000000" w:rsidR="00000000" w:rsidRPr="00000000">
              <w:rPr>
                <w:rtl w:val="0"/>
              </w:rPr>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rtl w:val="0"/>
              </w:rPr>
            </w:r>
          </w:p>
          <w:p w:rsidR="00000000" w:rsidDel="00000000" w:rsidP="00000000" w:rsidRDefault="00000000" w:rsidRPr="00000000" w14:paraId="0000007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6">
            <w:pPr>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31117</wp:posOffset>
                  </wp:positionH>
                  <wp:positionV relativeFrom="paragraph">
                    <wp:posOffset>-59053</wp:posOffset>
                  </wp:positionV>
                  <wp:extent cx="1621790" cy="417195"/>
                  <wp:effectExtent b="0" l="0" r="0" t="0"/>
                  <wp:wrapNone/>
                  <wp:docPr id="41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21790" cy="417195"/>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7">
            <w:pPr>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276225</wp:posOffset>
                  </wp:positionH>
                  <wp:positionV relativeFrom="paragraph">
                    <wp:posOffset>12065</wp:posOffset>
                  </wp:positionV>
                  <wp:extent cx="342900" cy="800735"/>
                  <wp:effectExtent b="0" l="0" r="0" t="0"/>
                  <wp:wrapNone/>
                  <wp:docPr id="417"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342900" cy="800735"/>
                          </a:xfrm>
                          <a:prstGeom prst="rect"/>
                          <a:ln/>
                        </pic:spPr>
                      </pic:pic>
                    </a:graphicData>
                  </a:graphic>
                </wp:anchor>
              </w:drawing>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8">
            <w:pPr>
              <w:rPr>
                <w:sz w:val="18"/>
                <w:szCs w:val="18"/>
              </w:rPr>
            </w:pPr>
            <w:r w:rsidDel="00000000" w:rsidR="00000000" w:rsidRPr="00000000">
              <w:rPr>
                <w:b w:val="0"/>
                <w:sz w:val="18"/>
                <w:szCs w:val="18"/>
                <w:rtl w:val="0"/>
              </w:rPr>
              <w:t xml:space="preserve">Prof. Jaka Sriyana, SE., M.Si., Ph.D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9">
            <w:pPr>
              <w:rPr>
                <w:sz w:val="18"/>
                <w:szCs w:val="18"/>
              </w:rPr>
            </w:pPr>
            <w:r w:rsidDel="00000000" w:rsidR="00000000" w:rsidRPr="00000000">
              <w:rPr>
                <w:sz w:val="18"/>
                <w:szCs w:val="18"/>
                <w:rtl w:val="0"/>
              </w:rPr>
              <w:t xml:space="preserve">Anjar Priyono, SE., M.Si., Ph.D</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7A">
            <w:pPr>
              <w:rPr>
                <w:sz w:val="18"/>
                <w:szCs w:val="18"/>
              </w:rPr>
            </w:pPr>
            <w:r w:rsidDel="00000000" w:rsidR="00000000" w:rsidRPr="00000000">
              <w:rPr>
                <w:sz w:val="18"/>
                <w:szCs w:val="18"/>
                <w:rtl w:val="0"/>
              </w:rPr>
              <w:t xml:space="preserve">Dra. Suhartini, M.Si</w:t>
            </w:r>
          </w:p>
        </w:tc>
      </w:tr>
    </w:tbl>
    <w:p w:rsidR="00000000" w:rsidDel="00000000" w:rsidP="00000000" w:rsidRDefault="00000000" w:rsidRPr="00000000" w14:paraId="0000007B">
      <w:pPr>
        <w:spacing w:after="0" w:line="240" w:lineRule="auto"/>
        <w:rPr>
          <w:sz w:val="18"/>
          <w:szCs w:val="1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jc w:val="center"/>
        <w:rPr>
          <w:rFonts w:ascii="Federo" w:cs="Federo" w:eastAsia="Federo" w:hAnsi="Federo"/>
          <w:b w:val="1"/>
          <w:color w:val="000000"/>
          <w:sz w:val="48"/>
          <w:szCs w:val="4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jc w:val="center"/>
        <w:rPr>
          <w:rFonts w:ascii="Federo" w:cs="Federo" w:eastAsia="Federo" w:hAnsi="Federo"/>
          <w:b w:val="1"/>
          <w:color w:val="000000"/>
          <w:sz w:val="48"/>
          <w:szCs w:val="48"/>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2847975" cy="1108075"/>
                <wp:effectExtent b="0" l="0" r="0" t="0"/>
                <wp:wrapNone/>
                <wp:docPr id="414" name=""/>
                <a:graphic>
                  <a:graphicData uri="http://schemas.microsoft.com/office/word/2010/wordprocessingShape">
                    <wps:wsp>
                      <wps:cNvSpPr/>
                      <wps:cNvPr id="2" name="Shape 2"/>
                      <wps:spPr>
                        <a:xfrm>
                          <a:off x="3926775" y="3230725"/>
                          <a:ext cx="2838450" cy="1098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t xml:space="preserve"> November 17,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TRANSLATOR STATEMENT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The information appearing herein has been translated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by a Center for International Language and Cultural Studies of  Islamic University of Indonesia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CILACS UII  Jl. DEMANGAN BARU NO 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YOGYAKARTA, INDONESIA.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Phone/Fax: 0274 540 255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2847975" cy="1108075"/>
                <wp:effectExtent b="0" l="0" r="0" t="0"/>
                <wp:wrapNone/>
                <wp:docPr id="41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847975" cy="1108075"/>
                        </a:xfrm>
                        <a:prstGeom prst="rect"/>
                        <a:ln/>
                      </pic:spPr>
                    </pic:pic>
                  </a:graphicData>
                </a:graphic>
              </wp:anchor>
            </w:drawing>
          </mc:Fallback>
        </mc:AlternateConten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jc w:val="center"/>
        <w:rPr>
          <w:rFonts w:ascii="Federo" w:cs="Federo" w:eastAsia="Federo" w:hAnsi="Federo"/>
          <w:b w:val="1"/>
          <w:color w:val="000000"/>
          <w:sz w:val="48"/>
          <w:szCs w:val="4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jc w:val="center"/>
        <w:rPr>
          <w:rFonts w:ascii="Federo" w:cs="Federo" w:eastAsia="Federo" w:hAnsi="Federo"/>
          <w:b w:val="1"/>
          <w:color w:val="000000"/>
          <w:sz w:val="48"/>
          <w:szCs w:val="48"/>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headerReference r:id="rId11"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Feder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6"/>
      <w:tblW w:w="882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674"/>
      <w:gridCol w:w="2880"/>
      <w:gridCol w:w="1434"/>
      <w:gridCol w:w="755"/>
      <w:gridCol w:w="1096"/>
      <w:gridCol w:w="989"/>
      <w:tblGridChange w:id="0">
        <w:tblGrid>
          <w:gridCol w:w="1674"/>
          <w:gridCol w:w="2880"/>
          <w:gridCol w:w="1434"/>
          <w:gridCol w:w="755"/>
          <w:gridCol w:w="1096"/>
          <w:gridCol w:w="989"/>
        </w:tblGrid>
      </w:tblGridChange>
    </w:tblGrid>
    <w:tr>
      <w:trPr>
        <w:cantSplit w:val="0"/>
        <w:tblHeader w:val="0"/>
      </w:trPr>
      <w:tc>
        <w:tcPr>
          <w:vMerge w:val="restart"/>
        </w:tcPr>
        <w:p w:rsidR="00000000" w:rsidDel="00000000" w:rsidP="00000000" w:rsidRDefault="00000000" w:rsidRPr="00000000" w14:paraId="00000082">
          <w:pPr>
            <w:jc w:val="center"/>
            <w:rPr/>
          </w:pPr>
          <w:r w:rsidDel="00000000" w:rsidR="00000000" w:rsidRPr="00000000">
            <w:rPr/>
            <w:drawing>
              <wp:inline distB="0" distT="0" distL="0" distR="0">
                <wp:extent cx="929899" cy="395080"/>
                <wp:effectExtent b="0" l="0" r="0" t="0"/>
                <wp:docPr id="4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9899" cy="395080"/>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083">
          <w:pPr>
            <w:jc w:val="center"/>
            <w:rPr>
              <w:sz w:val="24"/>
              <w:szCs w:val="24"/>
            </w:rPr>
          </w:pPr>
          <w:r w:rsidDel="00000000" w:rsidR="00000000" w:rsidRPr="00000000">
            <w:rPr>
              <w:sz w:val="24"/>
              <w:szCs w:val="24"/>
              <w:rtl w:val="0"/>
            </w:rPr>
            <w:t xml:space="preserve">BACHELOR OF MANAGEMENT</w:t>
          </w:r>
        </w:p>
      </w:tc>
      <w:tc>
        <w:tcPr>
          <w:gridSpan w:val="4"/>
        </w:tcPr>
        <w:p w:rsidR="00000000" w:rsidDel="00000000" w:rsidP="00000000" w:rsidRDefault="00000000" w:rsidRPr="00000000" w14:paraId="00000084">
          <w:pPr>
            <w:jc w:val="center"/>
            <w:rPr/>
          </w:pPr>
          <w:r w:rsidDel="00000000" w:rsidR="00000000" w:rsidRPr="00000000">
            <w:rPr>
              <w:rtl w:val="0"/>
            </w:rPr>
            <w:t xml:space="preserve">Syllabus</w:t>
          </w:r>
        </w:p>
      </w:tc>
    </w:tr>
    <w:tr>
      <w:trPr>
        <w:cantSplit w:val="0"/>
        <w:tblHeader w:val="0"/>
      </w:trPr>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8A">
          <w:pPr>
            <w:rPr>
              <w:sz w:val="20"/>
              <w:szCs w:val="20"/>
            </w:rPr>
          </w:pPr>
          <w:r w:rsidDel="00000000" w:rsidR="00000000" w:rsidRPr="00000000">
            <w:rPr>
              <w:sz w:val="20"/>
              <w:szCs w:val="20"/>
              <w:rtl w:val="0"/>
            </w:rPr>
            <w:t xml:space="preserve">Version/Revision</w:t>
          </w:r>
        </w:p>
      </w:tc>
      <w:tc>
        <w:tcPr>
          <w:shd w:fill="f2f2f2" w:val="clear"/>
        </w:tcPr>
        <w:p w:rsidR="00000000" w:rsidDel="00000000" w:rsidP="00000000" w:rsidRDefault="00000000" w:rsidRPr="00000000" w14:paraId="0000008B">
          <w:pPr>
            <w:jc w:val="center"/>
            <w:rPr>
              <w:sz w:val="20"/>
              <w:szCs w:val="20"/>
            </w:rPr>
          </w:pPr>
          <w:r w:rsidDel="00000000" w:rsidR="00000000" w:rsidRPr="00000000">
            <w:rPr>
              <w:sz w:val="20"/>
              <w:szCs w:val="20"/>
              <w:rtl w:val="0"/>
            </w:rPr>
            <w:t xml:space="preserve">1/0</w:t>
          </w:r>
        </w:p>
      </w:tc>
      <w:tc>
        <w:tcPr>
          <w:shd w:fill="f2f2f2" w:val="clear"/>
        </w:tcPr>
        <w:p w:rsidR="00000000" w:rsidDel="00000000" w:rsidP="00000000" w:rsidRDefault="00000000" w:rsidRPr="00000000" w14:paraId="0000008C">
          <w:pPr>
            <w:rPr>
              <w:sz w:val="20"/>
              <w:szCs w:val="20"/>
            </w:rPr>
          </w:pPr>
          <w:r w:rsidDel="00000000" w:rsidR="00000000" w:rsidRPr="00000000">
            <w:rPr>
              <w:sz w:val="20"/>
              <w:szCs w:val="20"/>
              <w:rtl w:val="0"/>
            </w:rPr>
            <w:t xml:space="preserve">Page</w:t>
          </w:r>
        </w:p>
      </w:tc>
      <w:tc>
        <w:tcPr>
          <w:shd w:fill="f2f2f2" w:val="clear"/>
        </w:tcPr>
        <w:p w:rsidR="00000000" w:rsidDel="00000000" w:rsidP="00000000" w:rsidRDefault="00000000" w:rsidRPr="00000000" w14:paraId="0000008D">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/2</w:t>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67E49"/>
    <w:rPr>
      <w:rFonts w:cs="Arial"/>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67E49"/>
    <w:pPr>
      <w:ind w:left="720"/>
      <w:contextualSpacing w:val="1"/>
    </w:pPr>
    <w:rPr>
      <w:rFonts w:eastAsia="Times New Roman"/>
    </w:rPr>
  </w:style>
  <w:style w:type="paragraph" w:styleId="3SubJudul" w:customStyle="1">
    <w:name w:val="3 Sub Judul"/>
    <w:basedOn w:val="Normal"/>
    <w:qFormat w:val="1"/>
    <w:rsid w:val="00C67E49"/>
    <w:pPr>
      <w:spacing w:before="240"/>
      <w:contextualSpacing w:val="1"/>
      <w:jc w:val="both"/>
    </w:pPr>
    <w:rPr>
      <w:rFonts w:cs="Times New Roman" w:eastAsia="Times New Roman"/>
      <w:b w:val="1"/>
      <w:szCs w:val="20"/>
      <w:lang w:val="nb-NO"/>
    </w:rPr>
  </w:style>
  <w:style w:type="table" w:styleId="LightGrid">
    <w:name w:val="Light Grid"/>
    <w:basedOn w:val="TableNormal"/>
    <w:uiPriority w:val="62"/>
    <w:rsid w:val="00C67E49"/>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paragraph" w:styleId="Header">
    <w:name w:val="header"/>
    <w:basedOn w:val="Normal"/>
    <w:link w:val="HeaderChar"/>
    <w:uiPriority w:val="99"/>
    <w:unhideWhenUsed w:val="1"/>
    <w:rsid w:val="00C67E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7E49"/>
    <w:rPr>
      <w:rFonts w:ascii="Calibri" w:cs="Arial" w:eastAsia="Calibri" w:hAnsi="Calibri"/>
    </w:rPr>
  </w:style>
  <w:style w:type="paragraph" w:styleId="Footer">
    <w:name w:val="footer"/>
    <w:basedOn w:val="Normal"/>
    <w:link w:val="FooterChar"/>
    <w:uiPriority w:val="99"/>
    <w:unhideWhenUsed w:val="1"/>
    <w:rsid w:val="00C67E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7E49"/>
    <w:rPr>
      <w:rFonts w:ascii="Calibri" w:cs="Arial" w:eastAsia="Calibri" w:hAnsi="Calibri"/>
    </w:rPr>
  </w:style>
  <w:style w:type="table" w:styleId="LightShading">
    <w:name w:val="Light Shading"/>
    <w:basedOn w:val="TableNormal"/>
    <w:uiPriority w:val="60"/>
    <w:rsid w:val="00C67E49"/>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BalloonText">
    <w:name w:val="Balloon Text"/>
    <w:basedOn w:val="Normal"/>
    <w:link w:val="BalloonTextChar"/>
    <w:uiPriority w:val="99"/>
    <w:semiHidden w:val="1"/>
    <w:unhideWhenUsed w:val="1"/>
    <w:rsid w:val="00C67E4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67E49"/>
    <w:rPr>
      <w:rFonts w:ascii="Tahoma" w:cs="Tahoma" w:eastAsia="Calibri"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0" w:customStyle="1">
    <w:basedOn w:val="TableNormal"/>
    <w:pPr>
      <w:spacing w:after="0" w:line="240" w:lineRule="auto"/>
    </w:pPr>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1" w:customStyle="1">
    <w:basedOn w:val="TableNormal"/>
    <w:pPr>
      <w:spacing w:after="0" w:line="240" w:lineRule="auto"/>
    </w:pPr>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2" w:customStyle="1">
    <w:basedOn w:val="TableNormal"/>
    <w:pPr>
      <w:spacing w:after="0" w:line="240" w:lineRule="auto"/>
    </w:pPr>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3" w:customStyle="1">
    <w:basedOn w:val="TableNormal"/>
    <w:pPr>
      <w:spacing w:after="0" w:line="240" w:lineRule="auto"/>
    </w:pPr>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4" w:customStyle="1">
    <w:basedOn w:val="TableNormal"/>
    <w:pPr>
      <w:spacing w:after="0" w:line="240" w:lineRule="auto"/>
    </w:pPr>
    <w:rPr>
      <w:color w:val="000000"/>
    </w:rPr>
    <w:tblPr>
      <w:tblStyleRowBandSize w:val="1"/>
      <w:tblStyleColBandSize w:val="1"/>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6">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mA0JCJd5kfHC4Sd41zzfY7Nog==">AMUW2mV3cDI8RrVUEOs48XZg/+mAyrhJQbr+D9WS3+VNbwqyS5Mco9YVV0FLYubBtFVPG12mFX9/gOZLRAiewE6Abvejt+gl7oevY9rsQk/t4q6IKOPl0o5ol5Ue5BlNjcPSUbwgDpUD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2021-06-28T06:46:00Z</dcterms:created>
  <dc:creator>My Windows</dc:creator>
</cp:coreProperties>
</file>